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47680" w14:textId="77777777" w:rsidR="00704B25" w:rsidRDefault="00704B25" w:rsidP="00704B2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67BE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1.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 Total Ions Chromatograph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A67BEC">
        <w:rPr>
          <w:rFonts w:ascii="Times New Roman" w:hAnsi="Times New Roman" w:cs="Times New Roman"/>
          <w:b/>
          <w:sz w:val="24"/>
          <w:szCs w:val="24"/>
        </w:rPr>
        <w:t>TIC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)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 of five Quality Control Samples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(A)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5 I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nternal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A67BEC">
        <w:rPr>
          <w:rFonts w:ascii="Times New Roman" w:hAnsi="Times New Roman" w:cs="Times New Roman"/>
          <w:b/>
          <w:sz w:val="24"/>
          <w:szCs w:val="24"/>
        </w:rPr>
        <w:t>tandards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in </w:t>
      </w:r>
      <w:r w:rsidRPr="00A67BEC">
        <w:rPr>
          <w:rFonts w:ascii="Times New Roman" w:hAnsi="Times New Roman" w:cs="Times New Roman"/>
          <w:b/>
          <w:sz w:val="24"/>
          <w:szCs w:val="24"/>
        </w:rPr>
        <w:t>QC samples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(B), and B</w:t>
      </w:r>
      <w:r w:rsidRPr="00A67BEC">
        <w:rPr>
          <w:rFonts w:ascii="Times New Roman" w:hAnsi="Times New Roman" w:cs="Times New Roman"/>
          <w:b/>
          <w:sz w:val="24"/>
          <w:szCs w:val="24"/>
        </w:rPr>
        <w:t>lank sample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(C).</w:t>
      </w:r>
    </w:p>
    <w:p w14:paraId="3F42EE22" w14:textId="77777777" w:rsidR="00704B25" w:rsidRPr="00A67BEC" w:rsidRDefault="00704B25" w:rsidP="00704B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5B65BD5" w14:textId="77777777" w:rsidR="00505A18" w:rsidRDefault="00704B25" w:rsidP="00704B25">
      <w:pPr>
        <w:rPr>
          <w:rFonts w:ascii="Times New Roman" w:hAnsi="Times New Roman" w:cs="Times New Roman"/>
          <w:b/>
          <w:sz w:val="24"/>
          <w:szCs w:val="24"/>
        </w:rPr>
      </w:pPr>
      <w:r w:rsidRPr="00704B25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704B25">
        <w:rPr>
          <w:rFonts w:ascii="Times New Roman" w:hAnsi="Times New Roman" w:cs="Times New Roman"/>
          <w:b/>
          <w:sz w:val="24"/>
          <w:szCs w:val="24"/>
        </w:rPr>
        <w:t xml:space="preserve"> S2. Principal Component Analysis plot of the peaks in 5 QC samples and 24 test samples. Green spots indicate the QC samples, while blue spots indicate the test samples.</w:t>
      </w:r>
    </w:p>
    <w:p w14:paraId="3FEDA6D0" w14:textId="77777777" w:rsidR="00704B25" w:rsidRDefault="00704B25" w:rsidP="00704B25">
      <w:pPr>
        <w:rPr>
          <w:rFonts w:ascii="Times New Roman" w:hAnsi="Times New Roman" w:cs="Times New Roman"/>
          <w:b/>
          <w:sz w:val="24"/>
          <w:szCs w:val="24"/>
        </w:rPr>
      </w:pPr>
    </w:p>
    <w:p w14:paraId="1B254864" w14:textId="77777777" w:rsidR="00704B25" w:rsidRPr="00704B25" w:rsidRDefault="00704B25" w:rsidP="00704B25">
      <w:pPr>
        <w:rPr>
          <w:rFonts w:ascii="Times New Roman" w:hAnsi="Times New Roman" w:cs="Times New Roman"/>
          <w:b/>
          <w:sz w:val="24"/>
          <w:szCs w:val="24"/>
        </w:rPr>
      </w:pPr>
    </w:p>
    <w:p w14:paraId="0056DB1B" w14:textId="77777777" w:rsidR="00704B25" w:rsidRDefault="00704B25" w:rsidP="00704B2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7BE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3.</w:t>
      </w:r>
      <w:r w:rsidRPr="00A67B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>High c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oncordance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among the peaks in 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five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QC 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samples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A67BE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3F6D4B" w:rsidRPr="004C1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≥</w:t>
      </w:r>
      <w:r w:rsidR="003F6D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bCs/>
          <w:sz w:val="24"/>
          <w:szCs w:val="24"/>
        </w:rPr>
        <w:t>0.941</w:t>
      </w:r>
      <w:r w:rsidRPr="00A67BEC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). </w:t>
      </w:r>
    </w:p>
    <w:p w14:paraId="1F2045D2" w14:textId="77777777" w:rsidR="00704B25" w:rsidRPr="00A67BEC" w:rsidRDefault="00704B25" w:rsidP="00704B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42346CF" w14:textId="77777777" w:rsidR="00704B25" w:rsidRDefault="00704B25" w:rsidP="00704B2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67BE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sz w:val="24"/>
          <w:szCs w:val="24"/>
        </w:rPr>
        <w:t>S4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. Score scatter plot of OPLS-DA model for </w:t>
      </w:r>
      <w:r w:rsidRPr="00A67BEC">
        <w:rPr>
          <w:rFonts w:ascii="Times New Roman" w:hAnsi="Times New Roman" w:cs="Times New Roman"/>
          <w:b/>
          <w:sz w:val="24"/>
          <w:szCs w:val="24"/>
        </w:rPr>
        <w:t>metabolites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(peaks) in leaves of Fucaishu18</w:t>
      </w:r>
      <w:r w:rsidRPr="00A67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(A) and </w:t>
      </w:r>
      <w:proofErr w:type="spellStart"/>
      <w:r w:rsidRPr="00A67BEC">
        <w:rPr>
          <w:rFonts w:ascii="Times New Roman" w:hAnsi="Times New Roman" w:cs="Times New Roman" w:hint="eastAsia"/>
          <w:b/>
          <w:sz w:val="24"/>
          <w:szCs w:val="24"/>
        </w:rPr>
        <w:t>Baisheng</w:t>
      </w:r>
      <w:proofErr w:type="spellEnd"/>
      <w:r w:rsidRPr="00A67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(B) </w:t>
      </w:r>
      <w:r w:rsidRPr="00A67BEC">
        <w:rPr>
          <w:rFonts w:ascii="Times New Roman" w:hAnsi="Times New Roman" w:cs="Times New Roman"/>
          <w:b/>
          <w:sz w:val="24"/>
          <w:szCs w:val="24"/>
        </w:rPr>
        <w:t>under different growing patterns.</w:t>
      </w:r>
    </w:p>
    <w:p w14:paraId="486039EE" w14:textId="77777777" w:rsidR="00704B25" w:rsidRPr="00A67BEC" w:rsidRDefault="00704B25" w:rsidP="00704B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E9B4B49" w14:textId="77777777" w:rsidR="00704B25" w:rsidRPr="00A67BEC" w:rsidRDefault="00704B25" w:rsidP="00704B25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 w:rsidRPr="00A67BE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 w:hint="eastAsia"/>
          <w:b/>
          <w:sz w:val="24"/>
          <w:szCs w:val="24"/>
        </w:rPr>
        <w:t>ure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sz w:val="24"/>
          <w:szCs w:val="24"/>
        </w:rPr>
        <w:t>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5. </w:t>
      </w:r>
      <w:r w:rsidRPr="00A67BEC">
        <w:rPr>
          <w:rFonts w:ascii="Times New Roman" w:hAnsi="Times New Roman" w:cs="Times New Roman"/>
          <w:b/>
          <w:sz w:val="24"/>
          <w:szCs w:val="24"/>
        </w:rPr>
        <w:t>Pathway analysis for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sz w:val="24"/>
          <w:szCs w:val="24"/>
        </w:rPr>
        <w:t>different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A67BEC">
        <w:rPr>
          <w:rFonts w:ascii="Times New Roman" w:hAnsi="Times New Roman" w:cs="Times New Roman"/>
          <w:b/>
          <w:sz w:val="24"/>
          <w:szCs w:val="24"/>
        </w:rPr>
        <w:t>metabolites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in leaves of </w:t>
      </w:r>
      <w:proofErr w:type="spellStart"/>
      <w:r w:rsidRPr="00A67BEC">
        <w:rPr>
          <w:rFonts w:ascii="Times New Roman" w:hAnsi="Times New Roman" w:cs="Times New Roman" w:hint="eastAsia"/>
          <w:b/>
          <w:sz w:val="24"/>
          <w:szCs w:val="24"/>
        </w:rPr>
        <w:t>Baisheng</w:t>
      </w:r>
      <w:proofErr w:type="spellEnd"/>
      <w:r w:rsidRPr="00A67BEC">
        <w:rPr>
          <w:rFonts w:ascii="Times New Roman" w:hAnsi="Times New Roman" w:cs="Times New Roman" w:hint="eastAsia"/>
          <w:b/>
          <w:sz w:val="24"/>
          <w:szCs w:val="24"/>
        </w:rPr>
        <w:t xml:space="preserve"> (A) and Fucaishu18 (B) </w:t>
      </w:r>
      <w:r w:rsidRPr="00A67BEC">
        <w:rPr>
          <w:rFonts w:ascii="Times New Roman" w:hAnsi="Times New Roman" w:cs="Times New Roman"/>
          <w:b/>
          <w:sz w:val="24"/>
          <w:szCs w:val="24"/>
        </w:rPr>
        <w:t>under different growing patterns</w:t>
      </w:r>
      <w:r w:rsidRPr="00A67BEC"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14:paraId="16A3F19C" w14:textId="77777777" w:rsidR="00704B25" w:rsidRDefault="00704B25" w:rsidP="00704B25"/>
    <w:sectPr w:rsidR="00704B25" w:rsidSect="00827AF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30F23" w14:textId="77777777" w:rsidR="000C354D" w:rsidRDefault="000C354D" w:rsidP="004C1816">
      <w:r>
        <w:separator/>
      </w:r>
    </w:p>
  </w:endnote>
  <w:endnote w:type="continuationSeparator" w:id="0">
    <w:p w14:paraId="35727D30" w14:textId="77777777" w:rsidR="000C354D" w:rsidRDefault="000C354D" w:rsidP="004C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60441" w14:textId="77777777" w:rsidR="000C354D" w:rsidRDefault="000C354D" w:rsidP="004C1816">
      <w:r>
        <w:separator/>
      </w:r>
    </w:p>
  </w:footnote>
  <w:footnote w:type="continuationSeparator" w:id="0">
    <w:p w14:paraId="03907516" w14:textId="77777777" w:rsidR="000C354D" w:rsidRDefault="000C354D" w:rsidP="004C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40F0C9E8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FBDCAC50"/>
    <w:lvl w:ilvl="0" w:tplc="85348146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860165823">
    <w:abstractNumId w:val="3"/>
  </w:num>
  <w:num w:numId="2" w16cid:durableId="1973755201">
    <w:abstractNumId w:val="0"/>
  </w:num>
  <w:num w:numId="3" w16cid:durableId="1144009679">
    <w:abstractNumId w:val="1"/>
  </w:num>
  <w:num w:numId="4" w16cid:durableId="1374118694">
    <w:abstractNumId w:val="2"/>
  </w:num>
  <w:num w:numId="5" w16cid:durableId="603273754">
    <w:abstractNumId w:val="3"/>
  </w:num>
  <w:num w:numId="6" w16cid:durableId="1658075714">
    <w:abstractNumId w:val="0"/>
  </w:num>
  <w:num w:numId="7" w16cid:durableId="1116293616">
    <w:abstractNumId w:val="1"/>
  </w:num>
  <w:num w:numId="8" w16cid:durableId="547373443">
    <w:abstractNumId w:val="2"/>
  </w:num>
  <w:num w:numId="9" w16cid:durableId="455098700">
    <w:abstractNumId w:val="3"/>
  </w:num>
  <w:num w:numId="10" w16cid:durableId="545222923">
    <w:abstractNumId w:val="0"/>
  </w:num>
  <w:num w:numId="11" w16cid:durableId="12462203">
    <w:abstractNumId w:val="1"/>
  </w:num>
  <w:num w:numId="12" w16cid:durableId="1064379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25"/>
    <w:rsid w:val="000C354D"/>
    <w:rsid w:val="001470CB"/>
    <w:rsid w:val="001F4A0E"/>
    <w:rsid w:val="003F6D4B"/>
    <w:rsid w:val="004C1816"/>
    <w:rsid w:val="00505A18"/>
    <w:rsid w:val="005325FE"/>
    <w:rsid w:val="006A535C"/>
    <w:rsid w:val="00704B25"/>
    <w:rsid w:val="0073046A"/>
    <w:rsid w:val="00827AF1"/>
    <w:rsid w:val="00D9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78124"/>
  <w15:chartTrackingRefBased/>
  <w15:docId w15:val="{75F0F9C8-8751-40B8-AA86-E23F77B5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B25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autoRedefine/>
    <w:qFormat/>
    <w:rsid w:val="0073046A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73046A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  <w14:ligatures w14:val="standardContextual"/>
    </w:rPr>
  </w:style>
  <w:style w:type="paragraph" w:customStyle="1" w:styleId="TSP12title">
    <w:name w:val="TSP_1.2_title"/>
    <w:next w:val="a"/>
    <w:qFormat/>
    <w:rsid w:val="0073046A"/>
    <w:pPr>
      <w:adjustRightInd w:val="0"/>
      <w:snapToGrid w:val="0"/>
      <w:spacing w:before="240" w:after="6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autoRedefine/>
    <w:qFormat/>
    <w:rsid w:val="0073046A"/>
    <w:pPr>
      <w:adjustRightInd w:val="0"/>
      <w:snapToGrid w:val="0"/>
      <w:spacing w:before="6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73046A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73046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73046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73046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73046A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73046A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9line">
    <w:name w:val="TSP_1.9_line"/>
    <w:qFormat/>
    <w:rsid w:val="0073046A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73046A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73046A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73046A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73046A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autoRedefine/>
    <w:qFormat/>
    <w:rsid w:val="0073046A"/>
    <w:pPr>
      <w:ind w:firstLine="0"/>
    </w:pPr>
  </w:style>
  <w:style w:type="paragraph" w:customStyle="1" w:styleId="TSP33textspaceafter">
    <w:name w:val="TSP_3.3_text_space_after"/>
    <w:autoRedefine/>
    <w:qFormat/>
    <w:rsid w:val="0073046A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autoRedefine/>
    <w:qFormat/>
    <w:rsid w:val="0073046A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autoRedefine/>
    <w:qFormat/>
    <w:rsid w:val="0073046A"/>
    <w:pPr>
      <w:adjustRightInd w:val="0"/>
      <w:snapToGrid w:val="0"/>
      <w:spacing w:after="12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autoRedefine/>
    <w:qFormat/>
    <w:rsid w:val="0073046A"/>
    <w:pPr>
      <w:adjustRightInd w:val="0"/>
      <w:snapToGrid w:val="0"/>
      <w:spacing w:before="12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73046A"/>
    <w:pPr>
      <w:numPr>
        <w:numId w:val="9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73046A"/>
    <w:pPr>
      <w:numPr>
        <w:numId w:val="10"/>
      </w:numPr>
      <w:adjustRightInd w:val="0"/>
      <w:snapToGrid w:val="0"/>
      <w:spacing w:after="0" w:line="240" w:lineRule="atLeast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73046A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3aequationnumber">
    <w:name w:val="TSP_3.a_equation_number"/>
    <w:qFormat/>
    <w:rsid w:val="0073046A"/>
    <w:pPr>
      <w:spacing w:before="120" w:after="120" w:line="240" w:lineRule="auto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73046A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73046A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73046A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73046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73046A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73046A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73046A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Cs w:val="20"/>
      <w:lang w:eastAsia="de-DE" w:bidi="en-US"/>
    </w:rPr>
  </w:style>
  <w:style w:type="paragraph" w:customStyle="1" w:styleId="TSP61Citation">
    <w:name w:val="TSP_6.1_Citation"/>
    <w:qFormat/>
    <w:rsid w:val="0073046A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autoRedefine/>
    <w:qFormat/>
    <w:rsid w:val="0073046A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73046A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73046A"/>
    <w:pPr>
      <w:numPr>
        <w:numId w:val="11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autoRedefine/>
    <w:qFormat/>
    <w:rsid w:val="0073046A"/>
    <w:pPr>
      <w:numPr>
        <w:numId w:val="12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73046A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73046A"/>
    <w:pPr>
      <w:adjustRightInd w:val="0"/>
      <w:snapToGrid w:val="0"/>
      <w:spacing w:before="20" w:after="0" w:line="228" w:lineRule="auto"/>
      <w:jc w:val="center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73046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73046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73046A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73046A"/>
    <w:pPr>
      <w:adjustRightInd w:val="0"/>
      <w:snapToGrid w:val="0"/>
      <w:spacing w:before="120" w:after="0" w:line="240" w:lineRule="atLeast"/>
      <w:jc w:val="center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TSPfooterfirstpage">
    <w:name w:val="TSP_footer_firstpage"/>
    <w:qFormat/>
    <w:rsid w:val="0073046A"/>
    <w:pPr>
      <w:tabs>
        <w:tab w:val="right" w:pos="8845"/>
      </w:tabs>
      <w:snapToGrid w:val="0"/>
      <w:spacing w:after="0" w:line="240" w:lineRule="exact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73046A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73046A"/>
    <w:pPr>
      <w:spacing w:after="240" w:line="240" w:lineRule="auto"/>
    </w:pPr>
    <w:rPr>
      <w:rFonts w:ascii="Minion Pro" w:eastAsia="Times New Roman" w:hAnsi="Minion Pro" w:cs="Times New Roman"/>
      <w:snapToGrid w:val="0"/>
      <w:color w:val="000000"/>
      <w:sz w:val="18"/>
      <w:szCs w:val="20"/>
      <w:lang w:eastAsia="de-DE" w:bidi="en-US"/>
    </w:rPr>
  </w:style>
  <w:style w:type="paragraph" w:customStyle="1" w:styleId="TSPheaderjournallogo">
    <w:name w:val="TSP_header_journal_logo"/>
    <w:qFormat/>
    <w:rsid w:val="0073046A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73046A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73046A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73046A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4C1816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4C1816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C1816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4C181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3</cp:revision>
  <dcterms:created xsi:type="dcterms:W3CDTF">2024-11-28T08:45:00Z</dcterms:created>
  <dcterms:modified xsi:type="dcterms:W3CDTF">2024-12-27T01:02:00Z</dcterms:modified>
</cp:coreProperties>
</file>